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206" w:type="dxa"/>
        <w:tblInd w:w="0" w:type="dxa"/>
        <w:tblLayout w:type="autofit"/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3288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  <w:t xml:space="preserve">Таблица №3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2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gridSpan w:val="13"/>
            <w:tcMar>
              <w:left w:w="0" w:type="dxa"/>
              <w:top w:w="0" w:type="dxa"/>
              <w:right w:w="0" w:type="dxa"/>
              <w:bottom w:w="0" w:type="dxa"/>
            </w:tcMar>
            <w:tcW w:w="1008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0"/>
                <w:sz w:val="28"/>
                <w:szCs w:val="28"/>
              </w:rPr>
              <w:t xml:space="preserve">Сведения об исполнении текстовых статей</w:t>
              <w:br/>
              <w:t xml:space="preserve">закона (решения) о бюджете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pacing w:val="0"/>
                <w:sz w:val="28"/>
                <w:szCs w:val="28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2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2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gridSpan w:val="3"/>
            <w:tcBorders>
              <w:top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8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  <w:t xml:space="preserve">Содержание статьи закона (решения) о бюджете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gridSpan w:val="3"/>
            <w:tcBorders>
              <w:top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8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  <w:t xml:space="preserve">Результат исполнения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gridSpan w:val="3"/>
            <w:tcBorders>
              <w:top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8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  <w:t xml:space="preserve">Причины неисполнения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gridSpan w:val="3"/>
            <w:tcBorders>
              <w:top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8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gridSpan w:val="3"/>
            <w:tcBorders>
              <w:top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8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gridSpan w:val="3"/>
            <w:tcBorders>
              <w:top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8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gridSpan w:val="3"/>
            <w:tcBorders>
              <w:top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88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  <w:t xml:space="preserve">Закон Ставропольского края от 09.12.2024 г. № 137-кз «О бюд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  <w:t xml:space="preserve">жете Ставропольского края на 2025 год и плановый период 2026 и 2027 годов»  статьи 13 «Реструктуризация денежных обязательств (задолженности по денежным обязательствам) муниципальных образований Ставропольского края перед Ставропольским краем в 2025 году».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gridSpan w:val="3"/>
            <w:tcBorders>
              <w:top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88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  <w:t xml:space="preserve">В 2025 году из бюджета Ставропольского края бюджетны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  <w:t xml:space="preserve">е кредиты муниципальным образованиям Ставропольского края на временный кассовый разрыв и ликвидацию последствий стихийных бедствий не предоставлялись, поэтому реструктуризация денежных обязательств (задолженности по денежным обязательствам) не проводилась.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gridSpan w:val="3"/>
            <w:tcBorders>
              <w:top w:val="single" w:color="000000" w:sz="6" w:space="0"/>
              <w:bottom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8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sz w:val="28"/>
                <w:szCs w:val="28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096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2" w:type="dxa"/>
            <w:vAlign w:val="top"/>
            <w:textDirection w:val="lrTb"/>
            <w:noWrap w:val="false"/>
          </w:tcPr>
          <w:p>
            <w:pPr>
              <w:spacing w:line="1" w:lineRule="auto"/>
            </w:pPr>
            <w:r/>
            <w:r/>
          </w:p>
        </w:tc>
      </w:tr>
    </w:tbl>
    <w:p>
      <w:r/>
    </w:p>
    <w:sectPr>
      <w:headerReference w:type="default" r:id="rId8"/>
      <w:footerReference w:type="default" r:id="rId9"/>
      <w:footnotePr/>
      <w:endnotePr/>
      <w:type w:val="nextPage"/>
      <w:pgSz w:w="11905" w:h="16837" w:orient="portrait"/>
      <w:pgMar w:top="1133" w:right="566" w:bottom="1133" w:left="1133" w:header="1133" w:footer="1133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0421" w:type="dxa"/>
      <w:tblLayout w:type="autofit"/>
      <w:tblLook w:val="01E0" w:firstRow="1" w:lastRow="1" w:firstColumn="1" w:lastColumn="1" w:noHBand="0" w:noVBand="0"/>
    </w:tblPr>
    <w:tblGrid>
      <w:gridCol w:w="1134"/>
    </w:tblGrid>
    <w:tr>
      <w:tblPrEx/>
      <w:trPr>
        <w:trHeight w:val="56"/>
      </w:trPr>
      <w:tc>
        <w:tcPr>
          <w:tcW w:w="10421" w:type="dxa"/>
          <w:textDirection w:val="lrTb"/>
          <w:noWrap w:val="false"/>
        </w:tcPr>
        <w:p>
          <w:pPr>
            <w:spacing w:line="1" w:lineRule="auto"/>
          </w:pPr>
          <w:r/>
          <w:r/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0421" w:type="dxa"/>
      <w:tblLayout w:type="autofit"/>
      <w:tblLook w:val="01E0" w:firstRow="1" w:lastRow="1" w:firstColumn="1" w:lastColumn="1" w:noHBand="0" w:noVBand="0"/>
    </w:tblPr>
    <w:tblGrid>
      <w:gridCol w:w="1134"/>
    </w:tblGrid>
    <w:tr>
      <w:tblPrEx/>
      <w:trPr>
        <w:trHeight w:val="56"/>
      </w:trPr>
      <w:tc>
        <w:tcPr>
          <w:tcW w:w="10421" w:type="dxa"/>
          <w:textDirection w:val="lrTb"/>
          <w:noWrap w:val="false"/>
        </w:tcPr>
        <w:p>
          <w:pPr>
            <w:spacing w:line="1" w:lineRule="auto"/>
          </w:pPr>
          <w:r/>
          <w:r/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10"/>
    <w:next w:val="1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0"/>
    <w:next w:val="1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0"/>
    <w:next w:val="1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0"/>
    <w:next w:val="1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0"/>
    <w:next w:val="1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0"/>
    <w:next w:val="1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0"/>
    <w:next w:val="1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"/>
    <w:next w:val="1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"/>
    <w:next w:val="1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0"/>
    <w:next w:val="1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10"/>
    <w:next w:val="1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10"/>
    <w:next w:val="1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"/>
    <w:next w:val="1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1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1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10"/>
    <w:next w:val="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1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1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10"/>
    <w:next w:val="1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10"/>
    <w:next w:val="1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10"/>
    <w:next w:val="10"/>
    <w:uiPriority w:val="39"/>
    <w:unhideWhenUsed/>
    <w:pPr>
      <w:ind w:left="567" w:right="0" w:firstLine="0"/>
      <w:spacing w:after="57"/>
    </w:pPr>
  </w:style>
  <w:style w:type="paragraph" w:styleId="185">
    <w:name w:val="toc 5"/>
    <w:basedOn w:val="10"/>
    <w:next w:val="1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10"/>
    <w:next w:val="1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10"/>
    <w:next w:val="1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10"/>
    <w:next w:val="1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10"/>
    <w:next w:val="1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10"/>
    <w:next w:val="10"/>
    <w:uiPriority w:val="99"/>
    <w:unhideWhenUsed/>
    <w:pPr>
      <w:spacing w:after="0" w:afterAutospacing="0"/>
    </w:pPr>
  </w:style>
  <w:style w:type="paragraph" w:styleId="687">
    <w:name w:val="toc 4"/>
    <w:semiHidden/>
    <w:rPr>
      <w:rFonts w:ascii="Times New Roman"/>
    </w:rPr>
  </w:style>
  <w:style w:type="character" w:styleId="688">
    <w:name w:val="Hyperlink"/>
    <w:rPr>
      <w:color w:val="0000ff"/>
      <w:u w:val="single"/>
    </w:rPr>
  </w:style>
  <w:style w:type="character" w:styleId="2995" w:default="1">
    <w:name w:val="Default Paragraph Font"/>
    <w:uiPriority w:val="1"/>
    <w:semiHidden/>
    <w:unhideWhenUsed/>
  </w:style>
  <w:style w:type="numbering" w:styleId="2996" w:default="1">
    <w:name w:val="No List"/>
    <w:uiPriority w:val="99"/>
    <w:semiHidden/>
    <w:unhideWhenUsed/>
  </w:style>
  <w:style w:type="paragraph" w:styleId="2997" w:default="1">
    <w:name w:val="Normal"/>
    <w:qFormat/>
  </w:style>
  <w:style w:type="table" w:styleId="299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</cp:coreProperties>
</file>